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校园一卡通的移动端充值操作指南</w:t>
      </w:r>
    </w:p>
    <w:p>
      <w:pPr>
        <w:jc w:val="center"/>
        <w:rPr>
          <w:b/>
          <w:sz w:val="24"/>
          <w:szCs w:val="24"/>
        </w:rPr>
      </w:pP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一、使用支付宝充值</w:t>
      </w:r>
    </w:p>
    <w:p>
      <w:pPr>
        <w:jc w:val="center"/>
        <w:rPr>
          <w:b/>
          <w:sz w:val="24"/>
          <w:szCs w:val="24"/>
        </w:rPr>
      </w:pPr>
    </w:p>
    <w:p>
      <w:pPr>
        <w:rPr>
          <w:rFonts w:asciiTheme="minorEastAsia" w:hAnsiTheme="minorEastAsia"/>
          <w:color w:val="4A4A4A"/>
          <w:szCs w:val="21"/>
        </w:rPr>
      </w:pPr>
      <w:r>
        <w:rPr>
          <w:rFonts w:hint="eastAsia" w:asciiTheme="minorEastAsia" w:hAnsiTheme="minorEastAsia"/>
          <w:color w:val="4A4A4A"/>
          <w:szCs w:val="21"/>
        </w:rPr>
        <w:t>1）打开支付宝APP,点击“更多”。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 id="_x0000_s1027" o:spid="_x0000_s1027" o:spt="32" type="#_x0000_t32" style="position:absolute;left:0pt;margin-left:214.3pt;margin-top:161.15pt;height:68.6pt;width:18.8pt;z-index:251660288;mso-width-relative:page;mso-height-relative:page;" filled="f" stroked="t" coordsize="21600,21600">
            <v:path arrowok="t"/>
            <v:fill on="f" focussize="0,0"/>
            <v:stroke weight="2.25pt" color="#FF0000" endarrow="classic"/>
            <v:imagedata o:title=""/>
            <o:lock v:ext="edit" aspectratio="f"/>
          </v:shape>
        </w:pict>
      </w:r>
      <w:r>
        <w:rPr>
          <w:rFonts w:asciiTheme="minorEastAsia" w:hAnsiTheme="minorEastAsia"/>
          <w:szCs w:val="21"/>
        </w:rPr>
        <w:pict>
          <v:shape id="_x0000_s1026" o:spid="_x0000_s1026" o:spt="3" type="#_x0000_t3" style="position:absolute;left:0pt;margin-left:223.1pt;margin-top:223.05pt;height:45.75pt;width:68.25pt;z-index:25165926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3637280" cy="7296150"/>
            <wp:effectExtent l="19050" t="0" r="1196" b="0"/>
            <wp:docPr id="1" name="图片 0" descr="855798052393175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855798052393175733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54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spacing w:line="360" w:lineRule="auto"/>
        <w:jc w:val="left"/>
        <w:rPr>
          <w:rFonts w:asciiTheme="minorEastAsia" w:hAnsiTheme="minorEastAsia"/>
          <w:color w:val="4A4A4A"/>
          <w:szCs w:val="21"/>
        </w:rPr>
      </w:pPr>
      <w:r>
        <w:rPr>
          <w:rFonts w:asciiTheme="minorEastAsia" w:hAnsiTheme="minorEastAsia"/>
          <w:color w:val="4A4A4A"/>
          <w:szCs w:val="21"/>
        </w:rPr>
        <w:pict>
          <v:shape id="_x0000_s1029" o:spid="_x0000_s1029" o:spt="32" type="#_x0000_t32" style="position:absolute;left:0pt;flip:x;margin-left:60.85pt;margin-top:98.3pt;height:48.7pt;width:110.75pt;z-index:251662336;mso-width-relative:page;mso-height-relative:page;" filled="f" stroked="t" coordsize="21600,21600">
            <v:path arrowok="t"/>
            <v:fill on="f" focussize="0,0"/>
            <v:stroke weight="3pt" color="#FF0000" endarrow="classic"/>
            <v:imagedata o:title=""/>
            <o:lock v:ext="edit" aspectratio="f"/>
          </v:shape>
        </w:pict>
      </w:r>
      <w:r>
        <w:rPr>
          <w:rFonts w:asciiTheme="minorEastAsia" w:hAnsiTheme="minorEastAsia"/>
          <w:color w:val="4A4A4A"/>
          <w:szCs w:val="21"/>
        </w:rPr>
        <w:pict>
          <v:shape id="_x0000_s1028" o:spid="_x0000_s1028" o:spt="3" type="#_x0000_t3" style="position:absolute;left:0pt;margin-left:9.2pt;margin-top:138.65pt;height:42.75pt;width:57.3pt;z-index:251661312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rFonts w:hint="eastAsia" w:asciiTheme="minorEastAsia" w:hAnsiTheme="minorEastAsia"/>
          <w:color w:val="4A4A4A"/>
          <w:szCs w:val="21"/>
        </w:rPr>
        <w:t>2) 点击“教育公益”下方的“大学生活”。</w:t>
      </w:r>
      <w:r>
        <w:rPr>
          <w:rFonts w:hint="eastAsia" w:asciiTheme="minorEastAsia" w:hAnsiTheme="minorEastAsia"/>
          <w:color w:val="4A4A4A"/>
          <w:szCs w:val="21"/>
        </w:rPr>
        <w:drawing>
          <wp:inline distT="0" distB="0" distL="0" distR="0">
            <wp:extent cx="3552825" cy="6315710"/>
            <wp:effectExtent l="0" t="0" r="9525" b="8890"/>
            <wp:docPr id="9" name="图片 2" descr="C:\Users\huang\Desktop\Screenshot_2019-06-19-10-28-37-848_com.eg.android.pngScreenshot_2019-06-19-10-28-37-848_com.eg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huang\Desktop\Screenshot_2019-06-19-10-28-37-848_com.eg.android.pngScreenshot_2019-06-19-10-28-37-848_com.eg.android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jc w:val="left"/>
        <w:rPr>
          <w:rFonts w:asciiTheme="minorEastAsia" w:hAnsiTheme="minorEastAsia"/>
          <w:color w:val="4A4A4A"/>
          <w:szCs w:val="21"/>
        </w:rPr>
      </w:pPr>
      <w:r>
        <w:rPr>
          <w:sz w:val="21"/>
        </w:rPr>
        <w:pict>
          <v:shape id="_x0000_s1030" o:spid="_x0000_s1030" o:spt="3" type="#_x0000_t3" style="position:absolute;left:0pt;margin-left:7.85pt;margin-top:71.55pt;height:52.5pt;width:57.95pt;z-index:251667456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shape>
        </w:pict>
      </w:r>
      <w:r>
        <w:rPr>
          <w:sz w:val="21"/>
        </w:rPr>
        <w:pict>
          <v:shape id="_x0000_s1031" o:spid="_x0000_s1031" o:spt="32" type="#_x0000_t32" style="position:absolute;left:0pt;flip:x;margin-left:52.65pt;margin-top:26.45pt;height:51.45pt;width:67.6pt;z-index:251668480;mso-width-relative:page;mso-height-relative:page;" filled="f" stroked="t" coordsize="21600,21600">
            <v:path arrowok="t"/>
            <v:fill on="f" focussize="0,0"/>
            <v:stroke weight="3pt" color="#FF0000" startarrowwidth="narrow" startarrowlength="short" endarrow="classic"/>
            <v:imagedata o:title=""/>
            <o:lock v:ext="edit" aspectratio="f"/>
          </v:shape>
        </w:pict>
      </w:r>
      <w:r>
        <w:rPr>
          <w:rFonts w:hint="eastAsia" w:asciiTheme="minorEastAsia" w:hAnsiTheme="minorEastAsia"/>
          <w:color w:val="4A4A4A"/>
          <w:szCs w:val="21"/>
        </w:rPr>
        <w:t>3）进入大学生活界面，点击“一卡通”。</w: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3435350" cy="6106795"/>
            <wp:effectExtent l="0" t="0" r="12700" b="8255"/>
            <wp:docPr id="18" name="图片 3" descr="C:\Users\huang\Desktop\Screenshot_2019-06-19-10-03-07-654_com.eg.android.pngScreenshot_2019-06-19-10-03-07-654_com.eg.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huang\Desktop\Screenshot_2019-06-19-10-03-07-654_com.eg.android.pngScreenshot_2019-06-19-10-03-07-654_com.eg.android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446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rPr>
          <w:rFonts w:asciiTheme="minorEastAsia" w:hAnsiTheme="minorEastAsia"/>
          <w:color w:val="4A4A4A"/>
          <w:szCs w:val="21"/>
        </w:rPr>
      </w:pPr>
    </w:p>
    <w:p>
      <w:pPr>
        <w:jc w:val="left"/>
        <w:rPr>
          <w:rFonts w:asciiTheme="minorEastAsia" w:hAnsiTheme="minorEastAsia"/>
          <w:color w:val="4A4A4A"/>
          <w:szCs w:val="21"/>
        </w:rPr>
      </w:pPr>
      <w:r>
        <w:rPr>
          <w:rFonts w:hint="eastAsia" w:asciiTheme="minorEastAsia" w:hAnsiTheme="minorEastAsia"/>
          <w:color w:val="4A4A4A"/>
          <w:szCs w:val="21"/>
        </w:rPr>
        <w:t>4）进入校园一卡通界面，点击“立即充值”。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shape id="_x0000_s1033" o:spid="_x0000_s1033" o:spt="32" type="#_x0000_t32" style="position:absolute;left:0pt;flip:x;margin-left:224.25pt;margin-top:285.3pt;height:39.75pt;width:52.5pt;z-index:251666432;mso-width-relative:page;mso-height-relative:page;" o:connectortype="straight" filled="f" stroked="t" coordsize="21600,21600">
            <v:path arrowok="t"/>
            <v:fill on="f" focussize="0,0"/>
            <v:stroke weight="3pt" color="#FF0000" endarrow="classic" endarrowwidth="narrow" endarrowlength="long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rect id="_x0000_s1032" o:spid="_x0000_s1032" o:spt="1" style="position:absolute;left:0pt;margin-left:7.35pt;margin-top:330.3pt;height:49.5pt;width:241.5pt;z-index:251665408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rect>
        </w:pic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3241675" cy="7019925"/>
            <wp:effectExtent l="19050" t="0" r="0" b="0"/>
            <wp:docPr id="19" name="图片 5" descr="679042486124382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679042486124382370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9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pStyle w:val="5"/>
        <w:spacing w:line="360" w:lineRule="auto"/>
        <w:jc w:val="both"/>
        <w:rPr>
          <w:rFonts w:asciiTheme="minorEastAsia" w:hAnsiTheme="minorEastAsia" w:eastAsiaTheme="minorEastAsia"/>
          <w:color w:val="4A4A4A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4A4A4A"/>
          <w:sz w:val="21"/>
          <w:szCs w:val="21"/>
        </w:rPr>
        <w:t>5）进入充值界面，选择学校“上海理工大学”，输入姓名和卡号（学号或工号）。输入充值金额，点下方的充值即可跳转至支付方式界面，完成充值。</w:t>
      </w:r>
    </w:p>
    <w:p>
      <w:pPr>
        <w:pStyle w:val="5"/>
        <w:spacing w:line="360" w:lineRule="auto"/>
        <w:rPr>
          <w:rFonts w:asciiTheme="minorEastAsia" w:hAnsiTheme="minorEastAsia" w:eastAsiaTheme="minorEastAsia"/>
          <w:color w:val="4A4A4A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FF0000"/>
          <w:sz w:val="21"/>
          <w:szCs w:val="21"/>
        </w:rPr>
        <w:t>【卡余额+充值金额 不能大于999元】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pict>
          <v:rect id="_x0000_s1039" o:spid="_x0000_s1039" o:spt="1" style="position:absolute;left:0pt;margin-left:5.4pt;margin-top:200.75pt;height:19.5pt;width:23.15pt;z-index:251672576;mso-width-relative:page;mso-height-relative:page;" filled="f" stroked="t" coordsize="21600,21600">
            <v:path/>
            <v:fill on="f" focussize="0,0"/>
            <v:stroke weight="1.5pt" color="#76923C"/>
            <v:imagedata o:title=""/>
            <o:lock v:ext="edit"/>
          </v:rect>
        </w:pict>
      </w:r>
      <w:r>
        <w:rPr>
          <w:rFonts w:asciiTheme="minorEastAsia" w:hAnsiTheme="minorEastAsia"/>
          <w:szCs w:val="21"/>
        </w:rPr>
        <w:pict>
          <v:shape id="_x0000_s1047" o:spid="_x0000_s1047" o:spt="32" type="#_x0000_t32" style="position:absolute;left:0pt;margin-left:45.35pt;margin-top:218.65pt;height:19.8pt;width:49pt;z-index:251680768;mso-width-relative:page;mso-height-relative:page;" o:connectortype="straight" filled="f" stroked="t" coordsize="21600,21600">
            <v:path arrowok="t"/>
            <v:fill on="f" focussize="0,0"/>
            <v:stroke weight="2.25pt" color="#FF0000" endarrow="classic" endarrowlength="long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shape id="_x0000_s1044" o:spid="_x0000_s1044" o:spt="32" type="#_x0000_t32" style="position:absolute;left:0pt;margin-left:94.35pt;margin-top:111.6pt;height:10.5pt;width:0pt;z-index:251677696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shape id="_x0000_s1045" o:spid="_x0000_s1045" o:spt="32" type="#_x0000_t32" style="position:absolute;left:0pt;margin-left:93pt;margin-top:140.75pt;height:13.25pt;width:0pt;z-index:251678720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shape id="_x0000_s1046" o:spid="_x0000_s1046" o:spt="32" type="#_x0000_t32" style="position:absolute;left:0pt;flip:x;margin-left:47.3pt;margin-top:171.9pt;height:30.65pt;width:38.55pt;z-index:251679744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rect id="_x0000_s1038" o:spid="_x0000_s1038" o:spt="1" style="position:absolute;left:0pt;margin-left:62.3pt;margin-top:154pt;height:17.25pt;width:61.4pt;z-index:251671552;mso-width-relative:page;mso-height-relative:page;" filled="f" stroked="t" coordsize="21600,21600">
            <v:path/>
            <v:fill on="f" focussize="0,0"/>
            <v:stroke weight="1.5pt" color="#76923C"/>
            <v:imagedata o:title=""/>
            <o:lock v:ext="edit"/>
          </v:rect>
        </w:pict>
      </w:r>
      <w:r>
        <w:rPr>
          <w:rFonts w:asciiTheme="minorEastAsia" w:hAnsiTheme="minorEastAsia"/>
          <w:szCs w:val="21"/>
        </w:rPr>
        <w:pict>
          <v:rect id="_x0000_s1036" o:spid="_x0000_s1036" o:spt="1" style="position:absolute;left:0pt;margin-left:62.3pt;margin-top:92.4pt;height:17.25pt;width:60.75pt;z-index:251669504;mso-width-relative:page;mso-height-relative:page;" filled="f" stroked="t" coordsize="21600,21600">
            <v:path/>
            <v:fill on="f" focussize="0,0"/>
            <v:stroke weight="1.5pt" color="#76923C"/>
            <v:imagedata o:title=""/>
            <o:lock v:ext="edit"/>
          </v:rect>
        </w:pict>
      </w:r>
      <w:r>
        <w:rPr>
          <w:rFonts w:asciiTheme="minorEastAsia" w:hAnsiTheme="minorEastAsia"/>
          <w:szCs w:val="21"/>
        </w:rPr>
        <w:pict>
          <v:shape id="_x0000_s1040" o:spid="_x0000_s1040" o:spt="3" type="#_x0000_t3" style="position:absolute;left:0pt;margin-left:94.5pt;margin-top:232.25pt;height:21pt;width:38.25pt;z-index:251673600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rect id="_x0000_s1037" o:spid="_x0000_s1037" o:spt="1" style="position:absolute;left:0pt;margin-left:62.95pt;margin-top:122pt;height:18.75pt;width:60.75pt;z-index:251670528;mso-width-relative:page;mso-height-relative:page;" filled="f" stroked="t" coordsize="21600,21600">
            <v:path/>
            <v:fill on="f" focussize="0,0"/>
            <v:stroke weight="1.5pt" color="#76923C"/>
            <v:imagedata o:title=""/>
            <o:lock v:ext="edit"/>
          </v:rect>
        </w:pict>
      </w:r>
      <w:r>
        <w:rPr>
          <w:rFonts w:asciiTheme="minorEastAsia" w:hAnsiTheme="minorEastAsia"/>
          <w:szCs w:val="21"/>
        </w:rPr>
        <w:pict>
          <v:shape id="_x0000_s1043" o:spid="_x0000_s1043" o:spt="32" type="#_x0000_t32" style="position:absolute;left:0pt;flip:x;margin-left:132.75pt;margin-top:95.65pt;height:13.5pt;width:39pt;z-index:251676672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shape id="_x0000_s1042" o:spid="_x0000_s1042" o:spt="32" type="#_x0000_t32" style="position:absolute;left:0pt;flip:x;margin-left:201pt;margin-top:56.75pt;height:12.75pt;width:20.25pt;z-index:251675648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pict>
          <v:rect id="_x0000_s1035" o:spid="_x0000_s1035" o:spt="1" style="position:absolute;left:0pt;margin-left:150.2pt;margin-top:68.2pt;height:21pt;width:78pt;z-index:251668480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Theme="minorEastAsia" w:hAnsiTheme="minorEastAsia"/>
          <w:szCs w:val="21"/>
        </w:rPr>
        <w:pict>
          <v:rect id="_x0000_s1034" o:spid="_x0000_s1034" o:spt="1" style="position:absolute;left:0pt;margin-left:184.7pt;margin-top:33.5pt;height:22.75pt;width:43.5pt;z-index:251667456;mso-width-relative:page;mso-height-relative:page;" filled="f" stroked="t" coordsize="21600,21600">
            <v:path/>
            <v:fill on="f" focussize="0,0"/>
            <v:stroke weight="1.5pt" color="#FF0000" joinstyle="miter"/>
            <v:imagedata o:title=""/>
            <o:lock v:ext="edit" aspectratio="f"/>
          </v:rect>
        </w:pict>
      </w:r>
      <w:r>
        <w:rPr>
          <w:rFonts w:asciiTheme="minorEastAsia" w:hAnsiTheme="minorEastAsia"/>
          <w:szCs w:val="21"/>
        </w:rPr>
        <w:pict>
          <v:shape id="_x0000_s1041" o:spid="_x0000_s1041" o:spt="32" type="#_x0000_t32" style="position:absolute;left:0pt;margin-left:144.25pt;margin-top:43.15pt;height:0pt;width:33.75pt;z-index:251674624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2788285" cy="6038850"/>
            <wp:effectExtent l="19050" t="0" r="0" b="0"/>
            <wp:docPr id="20" name="图片 6" descr="140119954624849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14011995462484943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8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pStyle w:val="5"/>
        <w:numPr>
          <w:ilvl w:val="0"/>
          <w:numId w:val="1"/>
        </w:numPr>
        <w:rPr>
          <w:rFonts w:hint="eastAsia" w:asciiTheme="minorEastAsia" w:hAnsiTheme="minorEastAsia" w:eastAsiaTheme="minorEastAsia"/>
          <w:color w:val="4A4A4A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4A4A4A"/>
          <w:sz w:val="21"/>
          <w:szCs w:val="21"/>
        </w:rPr>
        <w:t>充值后需要进行领取操作</w:t>
      </w:r>
      <w:r>
        <w:rPr>
          <w:rFonts w:hint="eastAsia" w:asciiTheme="minorEastAsia" w:hAnsiTheme="minorEastAsia" w:eastAsiaTheme="minorEastAsia"/>
          <w:color w:val="00B0F0"/>
          <w:sz w:val="21"/>
          <w:szCs w:val="21"/>
        </w:rPr>
        <w:t>(支付宝充值要3分钟左右才能到账进行领取）</w:t>
      </w:r>
      <w:r>
        <w:rPr>
          <w:rFonts w:hint="eastAsia" w:asciiTheme="minorEastAsia" w:hAnsiTheme="minorEastAsia" w:eastAsiaTheme="minorEastAsia"/>
          <w:color w:val="4A4A4A"/>
          <w:sz w:val="21"/>
          <w:szCs w:val="21"/>
        </w:rPr>
        <w:t>，可在多媒体机或圈存机上进行领取，也可以在终端领取设备上操作</w:t>
      </w:r>
    </w:p>
    <w:p>
      <w:pPr>
        <w:pStyle w:val="5"/>
        <w:rPr>
          <w:rFonts w:asciiTheme="minorEastAsia" w:hAnsiTheme="minorEastAsia" w:eastAsiaTheme="minorEastAsia"/>
          <w:color w:val="4A4A4A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4A4A4A"/>
          <w:sz w:val="21"/>
          <w:szCs w:val="21"/>
        </w:rPr>
        <w:t>6.1在圈存或多媒体查询机上，放置一卡通后，点击“支付宝领取”</w: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color w:val="4A4A4A"/>
          <w:szCs w:val="21"/>
        </w:rPr>
        <w:drawing>
          <wp:inline distT="0" distB="0" distL="0" distR="0">
            <wp:extent cx="4371340" cy="3286125"/>
            <wp:effectExtent l="19050" t="0" r="0" b="0"/>
            <wp:docPr id="21" name="图片 1" descr="http://net.usst.edu.cn/picture/article/4/95/11/f8bfbc90472ebe5493ab645e0a4d/233167f1-d139-4203-935c-e6db4ece0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http://net.usst.edu.cn/picture/article/4/95/11/f8bfbc90472ebe5493ab645e0a4d/233167f1-d139-4203-935c-e6db4ece048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127" cy="328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color w:val="4A4A4A"/>
          <w:szCs w:val="21"/>
        </w:rPr>
        <w:drawing>
          <wp:inline distT="0" distB="0" distL="0" distR="0">
            <wp:extent cx="4435475" cy="2600325"/>
            <wp:effectExtent l="19050" t="0" r="2802" b="0"/>
            <wp:docPr id="22" name="图片 4" descr="http://net.usst.edu.cn/picture/article/4/95/11/f8bfbc90472ebe5493ab645e0a4d/c469e1aa-9271-4da6-ac4a-e8b2ad30f9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http://net.usst.edu.cn/picture/article/4/95/11/f8bfbc90472ebe5493ab645e0a4d/c469e1aa-9271-4da6-ac4a-e8b2ad30f9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84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</w:p>
    <w:p/>
    <w:p/>
    <w:p/>
    <w:p>
      <w:r>
        <w:rPr>
          <w:color w:val="4A4A4A"/>
          <w:sz w:val="29"/>
          <w:szCs w:val="29"/>
        </w:rPr>
        <w:drawing>
          <wp:inline distT="0" distB="0" distL="0" distR="0">
            <wp:extent cx="4776470" cy="2800350"/>
            <wp:effectExtent l="19050" t="0" r="4483" b="0"/>
            <wp:docPr id="23" name="图片 7" descr="http://net.usst.edu.cn/picture/article/4/95/11/f8bfbc90472ebe5493ab645e0a4d/d7c981e4-b022-441e-9041-b371cef84c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http://net.usst.edu.cn/picture/article/4/95/11/f8bfbc90472ebe5493ab645e0a4d/d7c981e4-b022-441e-9041-b371cef84c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067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4A4A4A"/>
          <w:szCs w:val="21"/>
        </w:rPr>
      </w:pPr>
      <w:r>
        <w:rPr>
          <w:rFonts w:hint="eastAsia" w:asciiTheme="minorEastAsia" w:hAnsiTheme="minorEastAsia"/>
          <w:color w:val="4A4A4A"/>
          <w:szCs w:val="21"/>
        </w:rPr>
        <w:t>6.2 在终端领取设备上放置卡片领取（等听到“嘀”的充值完成提示音后再取走卡片）。</w:t>
      </w:r>
    </w:p>
    <w:p>
      <w:r>
        <w:rPr>
          <w:color w:val="4A4A4A"/>
          <w:sz w:val="29"/>
          <w:szCs w:val="29"/>
        </w:rPr>
        <w:drawing>
          <wp:inline distT="0" distB="0" distL="0" distR="0">
            <wp:extent cx="5274310" cy="3873500"/>
            <wp:effectExtent l="19050" t="0" r="2540" b="0"/>
            <wp:docPr id="11" name="图片 10" descr="http://net.usst.edu.cn/picture/article/4/95/11/f8bfbc90472ebe5493ab645e0a4d/25c0a774-c143-498d-84d8-5855d7eaa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http://net.usst.edu.cn/picture/article/4/95/11/f8bfbc90472ebe5493ab645e0a4d/25c0a774-c143-498d-84d8-5855d7eaacb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二、使用微信充值</w:t>
      </w:r>
    </w:p>
    <w:p>
      <w:pPr>
        <w:jc w:val="center"/>
        <w:rPr>
          <w:b/>
          <w:sz w:val="24"/>
          <w:szCs w:val="24"/>
        </w:rPr>
      </w:pPr>
    </w:p>
    <w:p>
      <w:pPr>
        <w:jc w:val="left"/>
      </w:pPr>
      <w:r>
        <w:rPr>
          <w:rFonts w:hint="eastAsia"/>
        </w:rPr>
        <w:t>1）打开微信客户端，搜索公众号“校园宝”，并关注，或直接扫描下方二维码并关注。</w:t>
      </w:r>
    </w:p>
    <w:p>
      <w:pPr>
        <w:jc w:val="left"/>
      </w:pPr>
      <w:r>
        <w:rPr>
          <w:rFonts w:hint="eastAsia"/>
        </w:rPr>
        <w:t xml:space="preserve">     </w:t>
      </w:r>
      <w:r>
        <w:drawing>
          <wp:inline distT="0" distB="0" distL="0" distR="0">
            <wp:extent cx="2359660" cy="417639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502" cy="4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190750" cy="2190750"/>
            <wp:effectExtent l="19050" t="0" r="0" b="0"/>
            <wp:docPr id="3" name="图片 1" descr="66cf7261-b665-4232-831a-8be64be2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66cf7261-b665-4232-831a-8be64be2281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2）点击“校园宝”，在打开的页面中点击下方的“充饭卡”。</w:t>
      </w:r>
    </w:p>
    <w:p>
      <w:pPr>
        <w:jc w:val="left"/>
      </w:pPr>
      <w:r>
        <w:drawing>
          <wp:inline distT="0" distB="0" distL="0" distR="0">
            <wp:extent cx="2576830" cy="364680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jc w:val="left"/>
      </w:pPr>
      <w:r>
        <w:rPr>
          <w:rFonts w:hint="eastAsia"/>
        </w:rPr>
        <w:t>3）点击请选择学校右侧的“&gt;”，在下方的学校中选择“上海理工大学”。</w:t>
      </w:r>
    </w:p>
    <w:p>
      <w:pPr>
        <w:spacing w:before="240"/>
        <w:jc w:val="left"/>
      </w:pPr>
      <w:r>
        <w:drawing>
          <wp:inline distT="0" distB="0" distL="0" distR="0">
            <wp:extent cx="2183765" cy="3133090"/>
            <wp:effectExtent l="0" t="0" r="6985" b="10160"/>
            <wp:docPr id="8" name="图片 1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jc w:val="left"/>
        <w:rPr>
          <w:color w:val="FF0000"/>
          <w:szCs w:val="21"/>
        </w:rPr>
      </w:pPr>
      <w:r>
        <w:rPr>
          <w:rFonts w:hint="eastAsia"/>
          <w:szCs w:val="21"/>
        </w:rPr>
        <w:t>4）在“学工号”处输入您的学号，下方的“姓名”会</w:t>
      </w:r>
      <w:r>
        <w:rPr>
          <w:rFonts w:hint="eastAsia"/>
          <w:b/>
          <w:color w:val="FF0000"/>
          <w:szCs w:val="21"/>
        </w:rPr>
        <w:t>自动匹配</w:t>
      </w:r>
      <w:r>
        <w:rPr>
          <w:rFonts w:hint="eastAsia"/>
          <w:szCs w:val="21"/>
        </w:rPr>
        <w:t xml:space="preserve">您的姓名，点击金额，选择您要充值的金额，完成后，点击“立即充值”。 </w:t>
      </w:r>
      <w:r>
        <w:rPr>
          <w:szCs w:val="21"/>
        </w:rPr>
        <w:t xml:space="preserve"> </w:t>
      </w:r>
      <w:r>
        <w:rPr>
          <w:rFonts w:hint="eastAsia"/>
          <w:color w:val="FF0000"/>
          <w:szCs w:val="21"/>
        </w:rPr>
        <w:t>【卡余额+充值金额 不能大于999元】</w:t>
      </w:r>
    </w:p>
    <w:p>
      <w:pPr>
        <w:spacing w:before="240"/>
        <w:jc w:val="left"/>
      </w:pPr>
      <w:r>
        <w:drawing>
          <wp:inline distT="0" distB="0" distL="0" distR="0">
            <wp:extent cx="2404745" cy="3983355"/>
            <wp:effectExtent l="0" t="0" r="14605" b="1714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550795" cy="3996690"/>
            <wp:effectExtent l="0" t="0" r="1905" b="381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641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jc w:val="left"/>
        <w:rPr>
          <w:rFonts w:hint="eastAsia"/>
        </w:rPr>
      </w:pPr>
    </w:p>
    <w:p>
      <w:pPr>
        <w:spacing w:before="240"/>
        <w:jc w:val="left"/>
      </w:pPr>
      <w:r>
        <w:rPr>
          <w:rFonts w:hint="eastAsia"/>
        </w:rPr>
        <w:t>5）充值后需要进行领取操作</w:t>
      </w:r>
      <w:r>
        <w:rPr>
          <w:rFonts w:hint="eastAsia"/>
          <w:color w:val="FF0000"/>
        </w:rPr>
        <w:t>（一般微信充值要5</w:t>
      </w:r>
      <w:r>
        <w:rPr>
          <w:rFonts w:hint="eastAsia"/>
          <w:b/>
          <w:bCs/>
          <w:color w:val="FF0000"/>
        </w:rPr>
        <w:t>分钟</w:t>
      </w:r>
      <w:r>
        <w:rPr>
          <w:rFonts w:hint="eastAsia"/>
          <w:color w:val="FF0000"/>
        </w:rPr>
        <w:t>左右才能到账进行领取）</w:t>
      </w:r>
      <w:r>
        <w:rPr>
          <w:rFonts w:hint="eastAsia"/>
        </w:rPr>
        <w:t>，可在多媒体机或圈存机上进行领取，也可以在终端领取设备上操作。</w:t>
      </w:r>
    </w:p>
    <w:p>
      <w:pPr>
        <w:spacing w:before="240"/>
        <w:jc w:val="left"/>
      </w:pPr>
      <w:r>
        <w:rPr>
          <w:rFonts w:hint="eastAsia"/>
        </w:rPr>
        <w:t>5.1 在圈存或多媒体查询机</w:t>
      </w:r>
      <w:r>
        <w:t>上</w:t>
      </w:r>
      <w:r>
        <w:rPr>
          <w:rFonts w:hint="eastAsia"/>
        </w:rPr>
        <w:t>，放置一卡通后，点击“微信领取”。</w:t>
      </w:r>
    </w:p>
    <w:p>
      <w:pPr>
        <w:spacing w:before="240"/>
        <w:ind w:firstLine="105" w:firstLineChars="50"/>
        <w:jc w:val="left"/>
      </w:pPr>
      <w:r>
        <w:drawing>
          <wp:inline distT="0" distB="0" distL="0" distR="0">
            <wp:extent cx="4272280" cy="2840990"/>
            <wp:effectExtent l="0" t="0" r="13970" b="1651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ind w:firstLine="105" w:firstLineChars="50"/>
        <w:jc w:val="left"/>
      </w:pPr>
    </w:p>
    <w:p>
      <w:pPr>
        <w:jc w:val="left"/>
      </w:pPr>
      <w:r>
        <w:rPr>
          <w:rFonts w:hint="eastAsia"/>
        </w:rPr>
        <w:t>5.2在终端领取设备上领取（等提示充值完成操作的声音出现后再将卡取走）。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4289425" cy="3153410"/>
            <wp:effectExtent l="19050" t="0" r="0" b="0"/>
            <wp:docPr id="7" name="图片 10" descr="25c0a774-c143-498d-84d8-5855d7eaa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25c0a774-c143-498d-84d8-5855d7eaacb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694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ind w:firstLine="105" w:firstLineChars="50"/>
        <w:jc w:val="left"/>
      </w:pPr>
    </w:p>
    <w:p>
      <w:pPr>
        <w:spacing w:before="240"/>
        <w:jc w:val="left"/>
      </w:pPr>
    </w:p>
    <w:p>
      <w:pPr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45D54"/>
    <w:multiLevelType w:val="singleLevel"/>
    <w:tmpl w:val="3B145D54"/>
    <w:lvl w:ilvl="0" w:tentative="0">
      <w:start w:val="6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352B"/>
    <w:rsid w:val="0007086C"/>
    <w:rsid w:val="000921B6"/>
    <w:rsid w:val="000D05DE"/>
    <w:rsid w:val="00197B1B"/>
    <w:rsid w:val="00225588"/>
    <w:rsid w:val="002505D7"/>
    <w:rsid w:val="002543ED"/>
    <w:rsid w:val="002E462C"/>
    <w:rsid w:val="002E6060"/>
    <w:rsid w:val="00344EE9"/>
    <w:rsid w:val="00427D43"/>
    <w:rsid w:val="005C6E7D"/>
    <w:rsid w:val="006242C0"/>
    <w:rsid w:val="00637012"/>
    <w:rsid w:val="006B3EC5"/>
    <w:rsid w:val="007D4A07"/>
    <w:rsid w:val="00815A79"/>
    <w:rsid w:val="008861CB"/>
    <w:rsid w:val="00901250"/>
    <w:rsid w:val="00912BFD"/>
    <w:rsid w:val="00913B1A"/>
    <w:rsid w:val="00913CE5"/>
    <w:rsid w:val="009B6C40"/>
    <w:rsid w:val="00AB7CB5"/>
    <w:rsid w:val="00BB011D"/>
    <w:rsid w:val="00BC5631"/>
    <w:rsid w:val="00CE3278"/>
    <w:rsid w:val="00CF7A90"/>
    <w:rsid w:val="00E308DA"/>
    <w:rsid w:val="00E33431"/>
    <w:rsid w:val="00E52C23"/>
    <w:rsid w:val="00E5352B"/>
    <w:rsid w:val="00E65C5B"/>
    <w:rsid w:val="00EA1A60"/>
    <w:rsid w:val="00EF2379"/>
    <w:rsid w:val="00F0411E"/>
    <w:rsid w:val="00F748A5"/>
    <w:rsid w:val="00F767C0"/>
    <w:rsid w:val="19676DEA"/>
    <w:rsid w:val="523A72F9"/>
    <w:rsid w:val="66A1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7">
          <o:proxy end="" idref="#_x0000_s1026" connectloc="2"/>
        </o:r>
        <o:r id="V:Rule2" type="connector" idref="#_x0000_s1029"/>
        <o:r id="V:Rule3" type="connector" idref="#_x0000_s1031"/>
        <o:r id="V:Rule4" type="connector" idref="#_x0000_s1033"/>
        <o:r id="V:Rule5" type="connector" idref="#_x0000_s1041"/>
        <o:r id="V:Rule6" type="connector" idref="#_x0000_s1042"/>
        <o:r id="V:Rule7" type="connector" idref="#_x0000_s1043"/>
        <o:r id="V:Rule8" type="connector" idref="#_x0000_s1044"/>
        <o:r id="V:Rule9" type="connector" idref="#_x0000_s1045"/>
        <o:r id="V:Rule10" type="connector" idref="#_x0000_s1046"/>
        <o:r id="V:Rule11" type="connector" idref="#_x0000_s104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60" w:lineRule="atLeast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9"/>
    <customShpInfo spid="_x0000_s1028"/>
    <customShpInfo spid="_x0000_s1030"/>
    <customShpInfo spid="_x0000_s1031"/>
    <customShpInfo spid="_x0000_s1033"/>
    <customShpInfo spid="_x0000_s1032"/>
    <customShpInfo spid="_x0000_s1039"/>
    <customShpInfo spid="_x0000_s1047"/>
    <customShpInfo spid="_x0000_s1044"/>
    <customShpInfo spid="_x0000_s1045"/>
    <customShpInfo spid="_x0000_s1046"/>
    <customShpInfo spid="_x0000_s1038"/>
    <customShpInfo spid="_x0000_s1036"/>
    <customShpInfo spid="_x0000_s1040"/>
    <customShpInfo spid="_x0000_s1037"/>
    <customShpInfo spid="_x0000_s1043"/>
    <customShpInfo spid="_x0000_s1042"/>
    <customShpInfo spid="_x0000_s1035"/>
    <customShpInfo spid="_x0000_s1034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114</Words>
  <Characters>656</Characters>
  <Lines>5</Lines>
  <Paragraphs>1</Paragraphs>
  <TotalTime>1</TotalTime>
  <ScaleCrop>false</ScaleCrop>
  <LinksUpToDate>false</LinksUpToDate>
  <CharactersWithSpaces>769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2017-08-29T13:52:00Z</dcterms:created>
  <dc:creator>USST</dc:creator>
  <cp:lastModifiedBy>黄锦昌</cp:lastModifiedBy>
  <dcterms:modified xsi:type="dcterms:W3CDTF">2019-06-19T03:04:30Z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